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613F" w:rsidRPr="00A11123" w:rsidRDefault="0034613F" w:rsidP="00A11123">
      <w:pPr>
        <w:pStyle w:val="Titre1"/>
        <w:pBdr>
          <w:top w:val="single" w:sz="4" w:space="1" w:color="auto"/>
          <w:left w:val="single" w:sz="4" w:space="4" w:color="auto"/>
          <w:bottom w:val="single" w:sz="4" w:space="1" w:color="auto"/>
          <w:right w:val="single" w:sz="4" w:space="4" w:color="auto"/>
        </w:pBdr>
        <w:shd w:val="clear" w:color="auto" w:fill="FFFFFF"/>
        <w:spacing w:before="0" w:line="240" w:lineRule="auto"/>
        <w:jc w:val="center"/>
        <w:rPr>
          <w:rFonts w:ascii="Arial" w:hAnsi="Arial" w:cs="Arial"/>
          <w:b/>
          <w:bCs/>
          <w:color w:val="000000" w:themeColor="text1"/>
        </w:rPr>
      </w:pPr>
      <w:r w:rsidRPr="00A11123">
        <w:rPr>
          <w:rFonts w:ascii="Arial" w:hAnsi="Arial" w:cs="Arial"/>
          <w:b/>
          <w:bCs/>
          <w:color w:val="000000" w:themeColor="text1"/>
          <w:highlight w:val="yellow"/>
        </w:rPr>
        <w:t>Déclaration préalable pour l'exercice d'une activité commerciale ou artisanale ambulante</w:t>
      </w:r>
    </w:p>
    <w:p w:rsidR="00A11123" w:rsidRDefault="00A11123" w:rsidP="00A11123">
      <w:pPr>
        <w:spacing w:after="0" w:line="240" w:lineRule="auto"/>
        <w:jc w:val="both"/>
        <w:rPr>
          <w:rFonts w:ascii="Arial" w:eastAsia="Times New Roman" w:hAnsi="Arial" w:cs="Arial"/>
          <w:color w:val="000000" w:themeColor="text1"/>
          <w:sz w:val="24"/>
          <w:szCs w:val="24"/>
          <w:lang w:eastAsia="fr-FR"/>
        </w:rPr>
      </w:pPr>
    </w:p>
    <w:p w:rsidR="0034613F"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Même s'il s'agit d'une activité saisonnière, l'activité d'un commerçant ou d'un artisan hors de la commune du domicile ou de l'établissement principal ou sur la voie publique nécessite différentes autorisations.</w:t>
      </w:r>
      <w:r w:rsidRPr="00A11123">
        <w:rPr>
          <w:rFonts w:ascii="Arial" w:eastAsia="Times New Roman" w:hAnsi="Arial" w:cs="Arial"/>
          <w:color w:val="000000" w:themeColor="text1"/>
          <w:sz w:val="24"/>
          <w:szCs w:val="24"/>
          <w:lang w:eastAsia="fr-FR"/>
        </w:rPr>
        <w:t xml:space="preserve"> </w:t>
      </w:r>
      <w:r w:rsidRPr="0034613F">
        <w:rPr>
          <w:rFonts w:ascii="Arial" w:eastAsia="Times New Roman" w:hAnsi="Arial" w:cs="Arial"/>
          <w:color w:val="000000" w:themeColor="text1"/>
          <w:sz w:val="24"/>
          <w:szCs w:val="24"/>
          <w:lang w:eastAsia="fr-FR"/>
        </w:rPr>
        <w:t>Le professionnel doit être immatriculé au registre du commerce et des sociétés (RCS) s'il est commerçant, au registre des métiers (RM) s'il est artisan, ou déclaré en tant que micro-entrepreneur.</w:t>
      </w:r>
    </w:p>
    <w:p w:rsidR="00A11123" w:rsidRPr="0034613F" w:rsidRDefault="00A11123" w:rsidP="00A11123">
      <w:pPr>
        <w:spacing w:after="0" w:line="240" w:lineRule="auto"/>
        <w:jc w:val="both"/>
        <w:rPr>
          <w:rFonts w:ascii="Arial" w:eastAsia="Times New Roman" w:hAnsi="Arial" w:cs="Arial"/>
          <w:color w:val="000000" w:themeColor="text1"/>
          <w:sz w:val="24"/>
          <w:szCs w:val="24"/>
          <w:lang w:eastAsia="fr-FR"/>
        </w:rPr>
      </w:pPr>
    </w:p>
    <w:p w:rsidR="0034613F" w:rsidRPr="0034613F" w:rsidRDefault="0034613F" w:rsidP="00A11123">
      <w:pPr>
        <w:pBdr>
          <w:bottom w:val="single" w:sz="18" w:space="0" w:color="114156"/>
        </w:pBdr>
        <w:spacing w:after="0" w:line="240" w:lineRule="auto"/>
        <w:jc w:val="both"/>
        <w:outlineLvl w:val="1"/>
        <w:rPr>
          <w:rFonts w:ascii="Arial" w:eastAsia="Times New Roman" w:hAnsi="Arial" w:cs="Arial"/>
          <w:b/>
          <w:bCs/>
          <w:color w:val="000000" w:themeColor="text1"/>
          <w:sz w:val="24"/>
          <w:szCs w:val="24"/>
          <w:lang w:eastAsia="fr-FR"/>
        </w:rPr>
      </w:pPr>
      <w:r w:rsidRPr="0034613F">
        <w:rPr>
          <w:rFonts w:ascii="Arial" w:eastAsia="Times New Roman" w:hAnsi="Arial" w:cs="Arial"/>
          <w:b/>
          <w:bCs/>
          <w:color w:val="000000" w:themeColor="text1"/>
          <w:sz w:val="24"/>
          <w:szCs w:val="24"/>
          <w:lang w:eastAsia="fr-FR"/>
        </w:rPr>
        <w:t>Activité hors de la commune de domiciliation</w:t>
      </w:r>
    </w:p>
    <w:p w:rsidR="0034613F" w:rsidRPr="0034613F"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La carte de commerçant ou artisan ambulant est obligatoire seulement lorsque l'activité est exercée en dehors de la commune de domiciliation du professionnel.</w:t>
      </w:r>
    </w:p>
    <w:p w:rsidR="00A11123" w:rsidRDefault="00A11123" w:rsidP="00A11123">
      <w:pPr>
        <w:shd w:val="clear" w:color="auto" w:fill="FFFFFF"/>
        <w:spacing w:after="0" w:line="240" w:lineRule="auto"/>
        <w:jc w:val="both"/>
        <w:rPr>
          <w:rFonts w:ascii="Arial" w:eastAsia="Times New Roman" w:hAnsi="Arial" w:cs="Arial"/>
          <w:b/>
          <w:bCs/>
          <w:color w:val="000000" w:themeColor="text1"/>
          <w:sz w:val="24"/>
          <w:szCs w:val="24"/>
          <w:shd w:val="clear" w:color="auto" w:fill="FFFFFF"/>
          <w:lang w:eastAsia="fr-FR"/>
        </w:rPr>
      </w:pPr>
    </w:p>
    <w:p w:rsidR="0034613F" w:rsidRPr="0034613F" w:rsidRDefault="0034613F" w:rsidP="00A11123">
      <w:pPr>
        <w:shd w:val="clear" w:color="auto" w:fill="FFFFFF"/>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b/>
          <w:bCs/>
          <w:color w:val="000000" w:themeColor="text1"/>
          <w:sz w:val="24"/>
          <w:szCs w:val="24"/>
          <w:shd w:val="clear" w:color="auto" w:fill="FFFFFF"/>
          <w:lang w:eastAsia="fr-FR"/>
        </w:rPr>
        <w:t>Attention</w:t>
      </w:r>
    </w:p>
    <w:p w:rsidR="0034613F" w:rsidRPr="0034613F" w:rsidRDefault="0034613F" w:rsidP="00A11123">
      <w:pPr>
        <w:shd w:val="clear" w:color="auto" w:fill="FFFFFF"/>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La carte de commerçant ambulant ne concerne pas l'activité exercée sur la voie publique, qui relève d'un autre type d'autorisation : </w:t>
      </w:r>
      <w:hyperlink r:id="rId5" w:history="1">
        <w:r w:rsidRPr="0034613F">
          <w:rPr>
            <w:rFonts w:ascii="Arial" w:eastAsia="Times New Roman" w:hAnsi="Arial" w:cs="Arial"/>
            <w:color w:val="000000" w:themeColor="text1"/>
            <w:sz w:val="24"/>
            <w:szCs w:val="24"/>
            <w:u w:val="single"/>
            <w:lang w:eastAsia="fr-FR"/>
          </w:rPr>
          <w:t>l'installation sur le domaine public</w:t>
        </w:r>
      </w:hyperlink>
      <w:r w:rsidRPr="0034613F">
        <w:rPr>
          <w:rFonts w:ascii="Arial" w:eastAsia="Times New Roman" w:hAnsi="Arial" w:cs="Arial"/>
          <w:color w:val="000000" w:themeColor="text1"/>
          <w:sz w:val="24"/>
          <w:szCs w:val="24"/>
          <w:lang w:eastAsia="fr-FR"/>
        </w:rPr>
        <w:t>. Si un commerçant exerce une activité ambulante uniquement sur les marchés de la commune où est situé son domicile ou son établissement principal, il n'est pas dans l'obligation de détenir la carte de commerçant non sédentaire.</w:t>
      </w:r>
    </w:p>
    <w:p w:rsidR="00A11123" w:rsidRDefault="00A11123" w:rsidP="00A11123">
      <w:pPr>
        <w:pBdr>
          <w:bottom w:val="single" w:sz="6" w:space="0" w:color="3FA778"/>
        </w:pBdr>
        <w:spacing w:after="0" w:line="240" w:lineRule="auto"/>
        <w:jc w:val="both"/>
        <w:outlineLvl w:val="2"/>
        <w:rPr>
          <w:rFonts w:ascii="Arial" w:eastAsia="Times New Roman" w:hAnsi="Arial" w:cs="Arial"/>
          <w:b/>
          <w:bCs/>
          <w:color w:val="000000" w:themeColor="text1"/>
          <w:sz w:val="24"/>
          <w:szCs w:val="24"/>
          <w:lang w:eastAsia="fr-FR"/>
        </w:rPr>
      </w:pPr>
    </w:p>
    <w:p w:rsidR="0034613F" w:rsidRPr="0034613F" w:rsidRDefault="0034613F" w:rsidP="00A11123">
      <w:pPr>
        <w:pBdr>
          <w:bottom w:val="single" w:sz="6" w:space="0" w:color="3FA778"/>
        </w:pBdr>
        <w:spacing w:after="0" w:line="240" w:lineRule="auto"/>
        <w:jc w:val="both"/>
        <w:outlineLvl w:val="2"/>
        <w:rPr>
          <w:rFonts w:ascii="Arial" w:eastAsia="Times New Roman" w:hAnsi="Arial" w:cs="Arial"/>
          <w:b/>
          <w:bCs/>
          <w:color w:val="000000" w:themeColor="text1"/>
          <w:sz w:val="24"/>
          <w:szCs w:val="24"/>
          <w:lang w:eastAsia="fr-FR"/>
        </w:rPr>
      </w:pPr>
      <w:r w:rsidRPr="0034613F">
        <w:rPr>
          <w:rFonts w:ascii="Arial" w:eastAsia="Times New Roman" w:hAnsi="Arial" w:cs="Arial"/>
          <w:b/>
          <w:bCs/>
          <w:color w:val="000000" w:themeColor="text1"/>
          <w:sz w:val="24"/>
          <w:szCs w:val="24"/>
          <w:lang w:eastAsia="fr-FR"/>
        </w:rPr>
        <w:t>Qui est concerné ?</w:t>
      </w:r>
    </w:p>
    <w:p w:rsidR="0034613F" w:rsidRPr="00A11123"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Doit être titulaire de la carte pour activité ambulante :</w:t>
      </w:r>
    </w:p>
    <w:p w:rsidR="0034613F" w:rsidRPr="00A11123" w:rsidRDefault="0034613F" w:rsidP="00A11123">
      <w:pPr>
        <w:pStyle w:val="Paragraphedeliste"/>
        <w:numPr>
          <w:ilvl w:val="0"/>
          <w:numId w:val="1"/>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L</w:t>
      </w:r>
      <w:r w:rsidRPr="00A11123">
        <w:rPr>
          <w:rFonts w:ascii="Arial" w:eastAsia="Times New Roman" w:hAnsi="Arial" w:cs="Arial"/>
          <w:color w:val="000000" w:themeColor="text1"/>
          <w:sz w:val="24"/>
          <w:szCs w:val="24"/>
          <w:lang w:eastAsia="fr-FR"/>
        </w:rPr>
        <w:t>e commerçant ou l'artisan (personne physique ou morale) qui exerce son activité hors de la commune où est situé son habitation ou son principal établissement</w:t>
      </w:r>
    </w:p>
    <w:p w:rsidR="0034613F" w:rsidRPr="00A11123" w:rsidRDefault="0034613F" w:rsidP="00A11123">
      <w:pPr>
        <w:pStyle w:val="Paragraphedeliste"/>
        <w:numPr>
          <w:ilvl w:val="0"/>
          <w:numId w:val="1"/>
        </w:numPr>
        <w:spacing w:after="0" w:line="240" w:lineRule="auto"/>
        <w:jc w:val="both"/>
        <w:rPr>
          <w:rFonts w:ascii="Arial" w:eastAsia="Times New Roman" w:hAnsi="Arial" w:cs="Arial"/>
          <w:color w:val="000000" w:themeColor="text1"/>
          <w:sz w:val="24"/>
          <w:szCs w:val="24"/>
          <w:lang w:eastAsia="fr-FR"/>
        </w:rPr>
      </w:pPr>
      <w:hyperlink r:id="rId6" w:history="1">
        <w:r w:rsidRPr="00A11123">
          <w:rPr>
            <w:rFonts w:ascii="Arial" w:eastAsia="Times New Roman" w:hAnsi="Arial" w:cs="Arial"/>
            <w:color w:val="000000" w:themeColor="text1"/>
            <w:sz w:val="24"/>
            <w:szCs w:val="24"/>
            <w:lang w:eastAsia="fr-FR"/>
          </w:rPr>
          <w:t>L</w:t>
        </w:r>
        <w:r w:rsidRPr="00A11123">
          <w:rPr>
            <w:rFonts w:ascii="Arial" w:eastAsia="Times New Roman" w:hAnsi="Arial" w:cs="Arial"/>
            <w:color w:val="000000" w:themeColor="text1"/>
            <w:sz w:val="24"/>
            <w:szCs w:val="24"/>
            <w:lang w:eastAsia="fr-FR"/>
          </w:rPr>
          <w:t>e micro-entrepreneur</w:t>
        </w:r>
      </w:hyperlink>
      <w:r w:rsidRPr="00A11123">
        <w:rPr>
          <w:rFonts w:ascii="Arial" w:eastAsia="Times New Roman" w:hAnsi="Arial" w:cs="Arial"/>
          <w:color w:val="000000" w:themeColor="text1"/>
          <w:sz w:val="24"/>
          <w:szCs w:val="24"/>
          <w:lang w:eastAsia="fr-FR"/>
        </w:rPr>
        <w:t> qui exerce hors de la commune de son établissement</w:t>
      </w:r>
    </w:p>
    <w:p w:rsidR="0034613F" w:rsidRPr="00A11123" w:rsidRDefault="0034613F" w:rsidP="00A11123">
      <w:pPr>
        <w:pStyle w:val="Paragraphedeliste"/>
        <w:numPr>
          <w:ilvl w:val="0"/>
          <w:numId w:val="1"/>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L</w:t>
      </w:r>
      <w:r w:rsidRPr="00A11123">
        <w:rPr>
          <w:rFonts w:ascii="Arial" w:eastAsia="Times New Roman" w:hAnsi="Arial" w:cs="Arial"/>
          <w:color w:val="000000" w:themeColor="text1"/>
          <w:sz w:val="24"/>
          <w:szCs w:val="24"/>
          <w:lang w:eastAsia="fr-FR"/>
        </w:rPr>
        <w:t>e commerçant ou l'artisan, son époux(se) ou son salarié, n'ayant ni domicile ni résidence fixe de plus de 6 mois</w:t>
      </w:r>
    </w:p>
    <w:p w:rsidR="0034613F" w:rsidRPr="00A11123" w:rsidRDefault="0034613F" w:rsidP="00A11123">
      <w:pPr>
        <w:pStyle w:val="Paragraphedeliste"/>
        <w:numPr>
          <w:ilvl w:val="0"/>
          <w:numId w:val="1"/>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L</w:t>
      </w:r>
      <w:r w:rsidRPr="00A11123">
        <w:rPr>
          <w:rFonts w:ascii="Arial" w:eastAsia="Times New Roman" w:hAnsi="Arial" w:cs="Arial"/>
          <w:color w:val="000000" w:themeColor="text1"/>
          <w:sz w:val="24"/>
          <w:szCs w:val="24"/>
          <w:lang w:eastAsia="fr-FR"/>
        </w:rPr>
        <w:t>'artiste ou forain qui présente un spectacle itinérant ou des attractions ambulantes</w:t>
      </w:r>
    </w:p>
    <w:p w:rsidR="0034613F" w:rsidRPr="00A11123" w:rsidRDefault="0034613F" w:rsidP="00A11123">
      <w:p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Le salarié (ou le conjoint collaborateur) d'un commerçant ou d'un artisan qui exerce son activité hors de la commune où est établi son employeur (ou époux), dispose d'une copie de la carte certifiée par son titulaire.</w:t>
      </w:r>
    </w:p>
    <w:p w:rsidR="00A11123" w:rsidRDefault="00A11123" w:rsidP="00A11123">
      <w:pPr>
        <w:shd w:val="clear" w:color="auto" w:fill="FFFFFF"/>
        <w:spacing w:after="0" w:line="240" w:lineRule="auto"/>
        <w:jc w:val="both"/>
        <w:rPr>
          <w:rFonts w:ascii="Arial" w:eastAsia="Times New Roman" w:hAnsi="Arial" w:cs="Arial"/>
          <w:b/>
          <w:bCs/>
          <w:color w:val="000000" w:themeColor="text1"/>
          <w:sz w:val="24"/>
          <w:szCs w:val="24"/>
          <w:shd w:val="clear" w:color="auto" w:fill="FFFFFF"/>
          <w:lang w:eastAsia="fr-FR"/>
        </w:rPr>
      </w:pPr>
    </w:p>
    <w:p w:rsidR="0034613F" w:rsidRPr="0034613F" w:rsidRDefault="0034613F" w:rsidP="00A11123">
      <w:pPr>
        <w:shd w:val="clear" w:color="auto" w:fill="FFFFFF"/>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b/>
          <w:bCs/>
          <w:color w:val="000000" w:themeColor="text1"/>
          <w:sz w:val="24"/>
          <w:szCs w:val="24"/>
          <w:shd w:val="clear" w:color="auto" w:fill="FFFFFF"/>
          <w:lang w:eastAsia="fr-FR"/>
        </w:rPr>
        <w:t>À savoir</w:t>
      </w:r>
    </w:p>
    <w:p w:rsidR="0034613F" w:rsidRPr="0034613F" w:rsidRDefault="0034613F" w:rsidP="00A11123">
      <w:pPr>
        <w:shd w:val="clear" w:color="auto" w:fill="FFFFFF"/>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La vente ambulante d'alcool fait l'objet d'une réglementation spécifique : la déclaration préalable d'une activité ambulante ne suffit pas. La détention d'une </w:t>
      </w:r>
      <w:hyperlink r:id="rId7" w:history="1">
        <w:r w:rsidRPr="0034613F">
          <w:rPr>
            <w:rFonts w:ascii="Arial" w:eastAsia="Times New Roman" w:hAnsi="Arial" w:cs="Arial"/>
            <w:color w:val="000000" w:themeColor="text1"/>
            <w:sz w:val="24"/>
            <w:szCs w:val="24"/>
            <w:u w:val="single"/>
            <w:lang w:eastAsia="fr-FR"/>
          </w:rPr>
          <w:t>licence de vente à emporter</w:t>
        </w:r>
      </w:hyperlink>
      <w:r w:rsidRPr="0034613F">
        <w:rPr>
          <w:rFonts w:ascii="Arial" w:eastAsia="Times New Roman" w:hAnsi="Arial" w:cs="Arial"/>
          <w:color w:val="000000" w:themeColor="text1"/>
          <w:sz w:val="24"/>
          <w:szCs w:val="24"/>
          <w:lang w:eastAsia="fr-FR"/>
        </w:rPr>
        <w:t xml:space="preserve"> est </w:t>
      </w:r>
      <w:r w:rsidRPr="00A11123">
        <w:rPr>
          <w:rFonts w:ascii="Arial" w:eastAsia="Times New Roman" w:hAnsi="Arial" w:cs="Arial"/>
          <w:color w:val="000000" w:themeColor="text1"/>
          <w:sz w:val="24"/>
          <w:szCs w:val="24"/>
          <w:lang w:eastAsia="fr-FR"/>
        </w:rPr>
        <w:t>obligatoire.</w:t>
      </w:r>
      <w:r w:rsidRPr="0034613F">
        <w:rPr>
          <w:rFonts w:ascii="Arial" w:eastAsia="Times New Roman" w:hAnsi="Arial" w:cs="Arial"/>
          <w:color w:val="000000" w:themeColor="text1"/>
          <w:sz w:val="24"/>
          <w:szCs w:val="24"/>
          <w:lang w:eastAsia="fr-FR"/>
        </w:rPr>
        <w:t xml:space="preserve"> La vente par les marchands ambulants de boissons des 4e et 5e groupes (rhum et alcool distillé) est interdite.</w:t>
      </w:r>
    </w:p>
    <w:p w:rsidR="00A11123" w:rsidRDefault="00A11123" w:rsidP="00A11123">
      <w:pPr>
        <w:pBdr>
          <w:bottom w:val="single" w:sz="6" w:space="0" w:color="3FA778"/>
        </w:pBdr>
        <w:spacing w:after="0" w:line="240" w:lineRule="auto"/>
        <w:jc w:val="both"/>
        <w:outlineLvl w:val="2"/>
        <w:rPr>
          <w:rFonts w:ascii="Arial" w:eastAsia="Times New Roman" w:hAnsi="Arial" w:cs="Arial"/>
          <w:b/>
          <w:bCs/>
          <w:color w:val="000000" w:themeColor="text1"/>
          <w:sz w:val="24"/>
          <w:szCs w:val="24"/>
          <w:lang w:eastAsia="fr-FR"/>
        </w:rPr>
      </w:pPr>
    </w:p>
    <w:p w:rsidR="0034613F" w:rsidRPr="0034613F" w:rsidRDefault="0034613F" w:rsidP="00A11123">
      <w:pPr>
        <w:pBdr>
          <w:bottom w:val="single" w:sz="6" w:space="0" w:color="3FA778"/>
        </w:pBdr>
        <w:spacing w:after="0" w:line="240" w:lineRule="auto"/>
        <w:jc w:val="both"/>
        <w:outlineLvl w:val="2"/>
        <w:rPr>
          <w:rFonts w:ascii="Arial" w:eastAsia="Times New Roman" w:hAnsi="Arial" w:cs="Arial"/>
          <w:b/>
          <w:bCs/>
          <w:color w:val="000000" w:themeColor="text1"/>
          <w:sz w:val="24"/>
          <w:szCs w:val="24"/>
          <w:lang w:eastAsia="fr-FR"/>
        </w:rPr>
      </w:pPr>
      <w:r w:rsidRPr="0034613F">
        <w:rPr>
          <w:rFonts w:ascii="Arial" w:eastAsia="Times New Roman" w:hAnsi="Arial" w:cs="Arial"/>
          <w:b/>
          <w:bCs/>
          <w:color w:val="000000" w:themeColor="text1"/>
          <w:sz w:val="24"/>
          <w:szCs w:val="24"/>
          <w:lang w:eastAsia="fr-FR"/>
        </w:rPr>
        <w:t>Qui en est exempté ?</w:t>
      </w:r>
    </w:p>
    <w:p w:rsidR="0034613F" w:rsidRPr="00A11123"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En sont dispensées les activités suivantes :</w:t>
      </w: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A</w:t>
      </w:r>
      <w:r w:rsidRPr="00A11123">
        <w:rPr>
          <w:rFonts w:ascii="Arial" w:eastAsia="Times New Roman" w:hAnsi="Arial" w:cs="Arial"/>
          <w:color w:val="000000" w:themeColor="text1"/>
          <w:sz w:val="24"/>
          <w:szCs w:val="24"/>
          <w:lang w:eastAsia="fr-FR"/>
        </w:rPr>
        <w:t>gents commerciaux</w:t>
      </w: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V</w:t>
      </w:r>
      <w:r w:rsidRPr="00A11123">
        <w:rPr>
          <w:rFonts w:ascii="Arial" w:eastAsia="Times New Roman" w:hAnsi="Arial" w:cs="Arial"/>
          <w:color w:val="000000" w:themeColor="text1"/>
          <w:sz w:val="24"/>
          <w:szCs w:val="24"/>
          <w:lang w:eastAsia="fr-FR"/>
        </w:rPr>
        <w:t>endeurs à domicile et représentants (VRP)</w:t>
      </w: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V</w:t>
      </w:r>
      <w:r w:rsidRPr="00A11123">
        <w:rPr>
          <w:rFonts w:ascii="Arial" w:eastAsia="Times New Roman" w:hAnsi="Arial" w:cs="Arial"/>
          <w:color w:val="000000" w:themeColor="text1"/>
          <w:sz w:val="24"/>
          <w:szCs w:val="24"/>
          <w:lang w:eastAsia="fr-FR"/>
        </w:rPr>
        <w:t>endeurs-colporteurs de presse</w:t>
      </w: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C</w:t>
      </w:r>
      <w:r w:rsidRPr="00A11123">
        <w:rPr>
          <w:rFonts w:ascii="Arial" w:eastAsia="Times New Roman" w:hAnsi="Arial" w:cs="Arial"/>
          <w:color w:val="000000" w:themeColor="text1"/>
          <w:sz w:val="24"/>
          <w:szCs w:val="24"/>
          <w:lang w:eastAsia="fr-FR"/>
        </w:rPr>
        <w:t>hauffeurs de taxi</w:t>
      </w: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T</w:t>
      </w:r>
      <w:r w:rsidRPr="00A11123">
        <w:rPr>
          <w:rFonts w:ascii="Arial" w:eastAsia="Times New Roman" w:hAnsi="Arial" w:cs="Arial"/>
          <w:color w:val="000000" w:themeColor="text1"/>
          <w:sz w:val="24"/>
          <w:szCs w:val="24"/>
          <w:lang w:eastAsia="fr-FR"/>
        </w:rPr>
        <w:t>ransporteurs de marchandises</w:t>
      </w: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C</w:t>
      </w:r>
      <w:r w:rsidRPr="00A11123">
        <w:rPr>
          <w:rFonts w:ascii="Arial" w:eastAsia="Times New Roman" w:hAnsi="Arial" w:cs="Arial"/>
          <w:color w:val="000000" w:themeColor="text1"/>
          <w:sz w:val="24"/>
          <w:szCs w:val="24"/>
          <w:lang w:eastAsia="fr-FR"/>
        </w:rPr>
        <w:t xml:space="preserve">ommerçants ou artisans effectuant des tournées de vente ou des prestations de services, dans une ou plusieurs communes, à partir d'un établissement fixe </w:t>
      </w:r>
      <w:r w:rsidRPr="00A11123">
        <w:rPr>
          <w:rFonts w:ascii="Arial" w:eastAsia="Times New Roman" w:hAnsi="Arial" w:cs="Arial"/>
          <w:color w:val="000000" w:themeColor="text1"/>
          <w:sz w:val="24"/>
          <w:szCs w:val="24"/>
          <w:lang w:eastAsia="fr-FR"/>
        </w:rPr>
        <w:lastRenderedPageBreak/>
        <w:t>(réparation à domicile, vente de pain ou d'épicerie dans les zones rurales par exemple).</w:t>
      </w:r>
    </w:p>
    <w:p w:rsidR="00A11123" w:rsidRDefault="00A11123" w:rsidP="00A11123">
      <w:pPr>
        <w:shd w:val="clear" w:color="auto" w:fill="FFFFFF"/>
        <w:spacing w:after="0" w:line="240" w:lineRule="auto"/>
        <w:jc w:val="both"/>
        <w:rPr>
          <w:rFonts w:ascii="Arial" w:eastAsia="Times New Roman" w:hAnsi="Arial" w:cs="Arial"/>
          <w:b/>
          <w:bCs/>
          <w:color w:val="000000" w:themeColor="text1"/>
          <w:sz w:val="24"/>
          <w:szCs w:val="24"/>
          <w:shd w:val="clear" w:color="auto" w:fill="FFFFFF"/>
          <w:lang w:eastAsia="fr-FR"/>
        </w:rPr>
      </w:pPr>
    </w:p>
    <w:p w:rsidR="0034613F" w:rsidRPr="0034613F" w:rsidRDefault="0034613F" w:rsidP="00A11123">
      <w:pPr>
        <w:shd w:val="clear" w:color="auto" w:fill="FFFFFF"/>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b/>
          <w:bCs/>
          <w:color w:val="000000" w:themeColor="text1"/>
          <w:sz w:val="24"/>
          <w:szCs w:val="24"/>
          <w:shd w:val="clear" w:color="auto" w:fill="FFFFFF"/>
          <w:lang w:eastAsia="fr-FR"/>
        </w:rPr>
        <w:t>À noter</w:t>
      </w:r>
    </w:p>
    <w:p w:rsidR="0034613F" w:rsidRPr="00A11123" w:rsidRDefault="0034613F" w:rsidP="00A11123">
      <w:pPr>
        <w:shd w:val="clear" w:color="auto" w:fill="FFFFFF"/>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La vente d'œuvres réalisées par les artistes sur la voie publique est dispensée d'autorisation d'exploitation commerciale s'ils justifient d'une </w:t>
      </w:r>
      <w:hyperlink r:id="rId8" w:history="1">
        <w:r w:rsidRPr="0034613F">
          <w:rPr>
            <w:rFonts w:ascii="Arial" w:eastAsia="Times New Roman" w:hAnsi="Arial" w:cs="Arial"/>
            <w:color w:val="000000" w:themeColor="text1"/>
            <w:sz w:val="24"/>
            <w:szCs w:val="24"/>
            <w:u w:val="single"/>
            <w:lang w:eastAsia="fr-FR"/>
          </w:rPr>
          <w:t>permission de voirie ou d'un permis de stationnement</w:t>
        </w:r>
      </w:hyperlink>
      <w:r w:rsidRPr="0034613F">
        <w:rPr>
          <w:rFonts w:ascii="Arial" w:eastAsia="Times New Roman" w:hAnsi="Arial" w:cs="Arial"/>
          <w:color w:val="000000" w:themeColor="text1"/>
          <w:sz w:val="24"/>
          <w:szCs w:val="24"/>
          <w:lang w:eastAsia="fr-FR"/>
        </w:rPr>
        <w:t>, obtenus auprès de la mairie.</w:t>
      </w:r>
    </w:p>
    <w:p w:rsidR="0034613F" w:rsidRPr="0034613F" w:rsidRDefault="0034613F" w:rsidP="00A11123">
      <w:pPr>
        <w:shd w:val="clear" w:color="auto" w:fill="FFFFFF"/>
        <w:spacing w:after="0" w:line="240" w:lineRule="auto"/>
        <w:jc w:val="both"/>
        <w:rPr>
          <w:rFonts w:ascii="Arial" w:eastAsia="Times New Roman" w:hAnsi="Arial" w:cs="Arial"/>
          <w:color w:val="000000" w:themeColor="text1"/>
          <w:sz w:val="24"/>
          <w:szCs w:val="24"/>
          <w:lang w:eastAsia="fr-FR"/>
        </w:rPr>
      </w:pPr>
    </w:p>
    <w:p w:rsidR="0034613F" w:rsidRPr="0034613F" w:rsidRDefault="0034613F" w:rsidP="00A11123">
      <w:pPr>
        <w:pBdr>
          <w:top w:val="single" w:sz="4" w:space="1" w:color="auto"/>
          <w:left w:val="single" w:sz="4" w:space="4" w:color="auto"/>
          <w:bottom w:val="single" w:sz="4" w:space="0" w:color="auto"/>
          <w:right w:val="single" w:sz="4" w:space="4" w:color="auto"/>
        </w:pBdr>
        <w:spacing w:after="0" w:line="240" w:lineRule="auto"/>
        <w:jc w:val="both"/>
        <w:outlineLvl w:val="2"/>
        <w:rPr>
          <w:rFonts w:ascii="Arial" w:eastAsia="Times New Roman" w:hAnsi="Arial" w:cs="Arial"/>
          <w:b/>
          <w:bCs/>
          <w:color w:val="000000" w:themeColor="text1"/>
          <w:sz w:val="32"/>
          <w:szCs w:val="32"/>
          <w:lang w:eastAsia="fr-FR"/>
        </w:rPr>
      </w:pPr>
      <w:r w:rsidRPr="0034613F">
        <w:rPr>
          <w:rFonts w:ascii="Arial" w:eastAsia="Times New Roman" w:hAnsi="Arial" w:cs="Arial"/>
          <w:b/>
          <w:bCs/>
          <w:color w:val="000000" w:themeColor="text1"/>
          <w:sz w:val="32"/>
          <w:szCs w:val="32"/>
          <w:highlight w:val="yellow"/>
          <w:lang w:eastAsia="fr-FR"/>
        </w:rPr>
        <w:t>Comment l'obtenir ?</w:t>
      </w:r>
    </w:p>
    <w:p w:rsidR="00A11123" w:rsidRDefault="00A11123" w:rsidP="00A11123">
      <w:pPr>
        <w:spacing w:after="0" w:line="240" w:lineRule="auto"/>
        <w:jc w:val="both"/>
        <w:rPr>
          <w:rFonts w:ascii="Arial" w:eastAsia="Times New Roman" w:hAnsi="Arial" w:cs="Arial"/>
          <w:color w:val="000000" w:themeColor="text1"/>
          <w:sz w:val="24"/>
          <w:szCs w:val="24"/>
          <w:lang w:eastAsia="fr-FR"/>
        </w:rPr>
      </w:pPr>
    </w:p>
    <w:p w:rsidR="0034613F" w:rsidRPr="00A11123" w:rsidRDefault="0034613F" w:rsidP="00A11123">
      <w:pPr>
        <w:spacing w:after="0" w:line="240" w:lineRule="auto"/>
        <w:jc w:val="both"/>
        <w:rPr>
          <w:rFonts w:ascii="Arial" w:hAnsi="Arial" w:cs="Arial"/>
          <w:b/>
          <w:bCs/>
          <w:color w:val="000000" w:themeColor="text1"/>
          <w:sz w:val="18"/>
          <w:szCs w:val="18"/>
        </w:rPr>
      </w:pPr>
      <w:r w:rsidRPr="0034613F">
        <w:rPr>
          <w:rFonts w:ascii="Arial" w:eastAsia="Times New Roman" w:hAnsi="Arial" w:cs="Arial"/>
          <w:b/>
          <w:bCs/>
          <w:color w:val="000000" w:themeColor="text1"/>
          <w:sz w:val="24"/>
          <w:szCs w:val="24"/>
          <w:lang w:eastAsia="fr-FR"/>
        </w:rPr>
        <w:t>Elle peut être obtenue après une déclaration préalable auprès du centre des formalités des entreprises (CFE) :</w:t>
      </w:r>
      <w:r w:rsidRPr="00A11123">
        <w:rPr>
          <w:rFonts w:ascii="Arial" w:eastAsia="Times New Roman" w:hAnsi="Arial" w:cs="Arial"/>
          <w:b/>
          <w:bCs/>
          <w:color w:val="000000" w:themeColor="text1"/>
          <w:sz w:val="24"/>
          <w:szCs w:val="24"/>
          <w:lang w:eastAsia="fr-FR"/>
        </w:rPr>
        <w:t xml:space="preserve"> </w:t>
      </w:r>
      <w:hyperlink r:id="rId9" w:history="1">
        <w:r w:rsidRPr="00A11123">
          <w:rPr>
            <w:rStyle w:val="Lienhypertexte"/>
            <w:rFonts w:ascii="Arial" w:hAnsi="Arial" w:cs="Arial"/>
            <w:b/>
            <w:bCs/>
            <w:color w:val="000000" w:themeColor="text1"/>
            <w:sz w:val="18"/>
            <w:szCs w:val="18"/>
          </w:rPr>
          <w:t>https://www.insee.fr/fr/information/1972060</w:t>
        </w:r>
      </w:hyperlink>
    </w:p>
    <w:p w:rsidR="0034613F" w:rsidRPr="00A11123" w:rsidRDefault="0034613F" w:rsidP="00A11123">
      <w:pPr>
        <w:spacing w:after="0" w:line="240" w:lineRule="auto"/>
        <w:jc w:val="both"/>
        <w:rPr>
          <w:rFonts w:ascii="Arial" w:hAnsi="Arial" w:cs="Arial"/>
          <w:color w:val="000000" w:themeColor="text1"/>
          <w:sz w:val="18"/>
          <w:szCs w:val="18"/>
        </w:rPr>
      </w:pP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L</w:t>
      </w:r>
      <w:r w:rsidRPr="00A11123">
        <w:rPr>
          <w:rFonts w:ascii="Arial" w:eastAsia="Times New Roman" w:hAnsi="Arial" w:cs="Arial"/>
          <w:color w:val="000000" w:themeColor="text1"/>
          <w:sz w:val="24"/>
          <w:szCs w:val="24"/>
          <w:lang w:eastAsia="fr-FR"/>
        </w:rPr>
        <w:t>a chambre de commerce et d'industrie (CCI) pour les commerçants</w:t>
      </w:r>
    </w:p>
    <w:p w:rsidR="0034613F" w:rsidRPr="00A11123" w:rsidRDefault="0034613F" w:rsidP="00A11123">
      <w:pPr>
        <w:pStyle w:val="Paragraphedeliste"/>
        <w:spacing w:after="0" w:line="240" w:lineRule="auto"/>
        <w:jc w:val="both"/>
        <w:rPr>
          <w:rStyle w:val="Lienhypertexte"/>
          <w:rFonts w:ascii="Arial" w:hAnsi="Arial" w:cs="Arial"/>
          <w:color w:val="000000" w:themeColor="text1"/>
          <w:sz w:val="18"/>
          <w:szCs w:val="18"/>
        </w:rPr>
      </w:pPr>
      <w:r w:rsidRPr="00A11123">
        <w:rPr>
          <w:rFonts w:ascii="Arial" w:hAnsi="Arial" w:cs="Arial"/>
          <w:color w:val="000000" w:themeColor="text1"/>
          <w:sz w:val="18"/>
          <w:szCs w:val="18"/>
        </w:rPr>
        <w:t>&gt;&gt;</w:t>
      </w:r>
      <w:hyperlink r:id="rId10" w:history="1">
        <w:r w:rsidRPr="00A11123">
          <w:rPr>
            <w:rStyle w:val="Lienhypertexte"/>
            <w:rFonts w:ascii="Arial" w:hAnsi="Arial" w:cs="Arial"/>
            <w:color w:val="000000" w:themeColor="text1"/>
            <w:sz w:val="18"/>
            <w:szCs w:val="18"/>
          </w:rPr>
          <w:t>https://www.cci.fr/web/organisation-du-reseau/sites-internet-et-courriels-des-c-r-ci</w:t>
        </w:r>
      </w:hyperlink>
    </w:p>
    <w:p w:rsidR="0034613F" w:rsidRPr="00A11123" w:rsidRDefault="0034613F" w:rsidP="00A11123">
      <w:pPr>
        <w:pStyle w:val="Paragraphedeliste"/>
        <w:spacing w:after="0" w:line="240" w:lineRule="auto"/>
        <w:jc w:val="both"/>
        <w:rPr>
          <w:rFonts w:ascii="Arial" w:eastAsia="Times New Roman" w:hAnsi="Arial" w:cs="Arial"/>
          <w:color w:val="000000" w:themeColor="text1"/>
          <w:sz w:val="24"/>
          <w:szCs w:val="24"/>
          <w:lang w:eastAsia="fr-FR"/>
        </w:rPr>
      </w:pPr>
    </w:p>
    <w:p w:rsidR="0034613F" w:rsidRPr="00A11123" w:rsidRDefault="0034613F" w:rsidP="00A11123">
      <w:pPr>
        <w:pStyle w:val="Paragraphedeliste"/>
        <w:numPr>
          <w:ilvl w:val="0"/>
          <w:numId w:val="4"/>
        </w:numPr>
        <w:spacing w:after="0" w:line="240" w:lineRule="auto"/>
        <w:jc w:val="both"/>
        <w:rPr>
          <w:rFonts w:ascii="Arial" w:eastAsia="Times New Roman" w:hAnsi="Arial" w:cs="Arial"/>
          <w:color w:val="000000" w:themeColor="text1"/>
          <w:sz w:val="24"/>
          <w:szCs w:val="24"/>
          <w:lang w:eastAsia="fr-FR"/>
        </w:rPr>
      </w:pPr>
      <w:r w:rsidRPr="00A11123">
        <w:rPr>
          <w:rFonts w:ascii="Arial" w:eastAsia="Times New Roman" w:hAnsi="Arial" w:cs="Arial"/>
          <w:color w:val="000000" w:themeColor="text1"/>
          <w:sz w:val="24"/>
          <w:szCs w:val="24"/>
          <w:lang w:eastAsia="fr-FR"/>
        </w:rPr>
        <w:t>L</w:t>
      </w:r>
      <w:r w:rsidRPr="00A11123">
        <w:rPr>
          <w:rFonts w:ascii="Arial" w:eastAsia="Times New Roman" w:hAnsi="Arial" w:cs="Arial"/>
          <w:color w:val="000000" w:themeColor="text1"/>
          <w:sz w:val="24"/>
          <w:szCs w:val="24"/>
          <w:lang w:eastAsia="fr-FR"/>
        </w:rPr>
        <w:t>a chambre des métiers et de l'artisanat (CMA) pour les artisans</w:t>
      </w:r>
    </w:p>
    <w:p w:rsidR="0034613F" w:rsidRPr="00A11123" w:rsidRDefault="0034613F" w:rsidP="00A11123">
      <w:pPr>
        <w:pStyle w:val="Paragraphedeliste"/>
        <w:spacing w:after="0" w:line="240" w:lineRule="auto"/>
        <w:jc w:val="both"/>
        <w:rPr>
          <w:rFonts w:ascii="Arial" w:hAnsi="Arial" w:cs="Arial"/>
          <w:color w:val="000000" w:themeColor="text1"/>
          <w:sz w:val="18"/>
          <w:szCs w:val="18"/>
        </w:rPr>
      </w:pPr>
      <w:r w:rsidRPr="00A11123">
        <w:rPr>
          <w:rFonts w:ascii="Arial" w:hAnsi="Arial" w:cs="Arial"/>
          <w:color w:val="000000" w:themeColor="text1"/>
          <w:sz w:val="18"/>
          <w:szCs w:val="18"/>
        </w:rPr>
        <w:t>&gt;&gt;</w:t>
      </w:r>
      <w:hyperlink r:id="rId11" w:history="1">
        <w:r w:rsidRPr="00A11123">
          <w:rPr>
            <w:rStyle w:val="Lienhypertexte"/>
            <w:rFonts w:ascii="Arial" w:hAnsi="Arial" w:cs="Arial"/>
            <w:color w:val="000000" w:themeColor="text1"/>
            <w:sz w:val="18"/>
            <w:szCs w:val="18"/>
          </w:rPr>
          <w:t>https://www.cfe-metiers.com/FORMS/listeCM.aspx</w:t>
        </w:r>
      </w:hyperlink>
    </w:p>
    <w:p w:rsidR="0034613F" w:rsidRPr="00A11123" w:rsidRDefault="0034613F" w:rsidP="00A11123">
      <w:pPr>
        <w:pStyle w:val="Paragraphedeliste"/>
        <w:spacing w:after="0" w:line="240" w:lineRule="auto"/>
        <w:jc w:val="both"/>
        <w:rPr>
          <w:rFonts w:ascii="Arial" w:eastAsia="Times New Roman" w:hAnsi="Arial" w:cs="Arial"/>
          <w:color w:val="000000" w:themeColor="text1"/>
          <w:sz w:val="24"/>
          <w:szCs w:val="24"/>
          <w:lang w:eastAsia="fr-FR"/>
        </w:rPr>
      </w:pPr>
    </w:p>
    <w:p w:rsidR="0034613F" w:rsidRPr="00A11123" w:rsidRDefault="0034613F" w:rsidP="00A11123">
      <w:pPr>
        <w:pStyle w:val="NormalWeb"/>
        <w:spacing w:before="0" w:beforeAutospacing="0" w:after="0" w:afterAutospacing="0"/>
        <w:jc w:val="both"/>
        <w:rPr>
          <w:rFonts w:ascii="Arial" w:hAnsi="Arial" w:cs="Arial"/>
          <w:b/>
          <w:bCs/>
          <w:color w:val="000000" w:themeColor="text1"/>
        </w:rPr>
      </w:pPr>
      <w:r w:rsidRPr="00A11123">
        <w:rPr>
          <w:rFonts w:ascii="Arial" w:hAnsi="Arial" w:cs="Arial"/>
          <w:b/>
          <w:bCs/>
          <w:color w:val="000000" w:themeColor="text1"/>
        </w:rPr>
        <w:t xml:space="preserve">La déclaration peut être envoyée au </w:t>
      </w:r>
      <w:hyperlink r:id="rId12" w:tgtFrame="_blank" w:tooltip="Nouvelle fenêtre" w:history="1">
        <w:r w:rsidRPr="00A11123">
          <w:rPr>
            <w:rStyle w:val="Lienhypertexte"/>
            <w:rFonts w:ascii="Arial" w:hAnsi="Arial" w:cs="Arial"/>
            <w:b/>
            <w:bCs/>
            <w:color w:val="000000" w:themeColor="text1"/>
            <w:u w:val="none"/>
          </w:rPr>
          <w:t>Centre de formalités des entreprises (CFE)</w:t>
        </w:r>
      </w:hyperlink>
      <w:r w:rsidRPr="00A11123">
        <w:rPr>
          <w:rFonts w:ascii="Arial" w:hAnsi="Arial" w:cs="Arial"/>
          <w:b/>
          <w:bCs/>
          <w:color w:val="000000" w:themeColor="text1"/>
        </w:rPr>
        <w:t xml:space="preserve"> par lettre recommandée avec avis de réception, ou peut être remise sur place contre récépissé.</w:t>
      </w:r>
    </w:p>
    <w:p w:rsidR="00A11123" w:rsidRDefault="00A11123" w:rsidP="00A11123">
      <w:pPr>
        <w:spacing w:after="0" w:line="240" w:lineRule="auto"/>
        <w:jc w:val="both"/>
        <w:rPr>
          <w:rFonts w:ascii="Arial" w:eastAsia="Times New Roman" w:hAnsi="Arial" w:cs="Arial"/>
          <w:color w:val="000000" w:themeColor="text1"/>
          <w:sz w:val="24"/>
          <w:szCs w:val="24"/>
          <w:lang w:eastAsia="fr-FR"/>
        </w:rPr>
      </w:pPr>
    </w:p>
    <w:p w:rsidR="0034613F" w:rsidRPr="0034613F"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La carte est valable 4 ans (au lieu de 2 ans auparavant) et renouvelable.</w:t>
      </w:r>
    </w:p>
    <w:p w:rsidR="0034613F" w:rsidRPr="0034613F"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Elle est délivrée contre paiement d'une redevance de 30 €, dans un délai maximal d'1 mois (ou de 15 jours en cas de renouvellement).</w:t>
      </w:r>
    </w:p>
    <w:p w:rsidR="0034613F" w:rsidRPr="0034613F"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Sans réponse dans un délai de 2 mois, la demande est considérée comme refusée.</w:t>
      </w:r>
    </w:p>
    <w:p w:rsidR="0034613F" w:rsidRPr="0034613F" w:rsidRDefault="0034613F" w:rsidP="00A11123">
      <w:pPr>
        <w:spacing w:after="0" w:line="240" w:lineRule="auto"/>
        <w:jc w:val="both"/>
        <w:rPr>
          <w:rFonts w:ascii="Arial" w:eastAsia="Times New Roman" w:hAnsi="Arial" w:cs="Arial"/>
          <w:color w:val="000000" w:themeColor="text1"/>
          <w:sz w:val="24"/>
          <w:szCs w:val="24"/>
          <w:lang w:eastAsia="fr-FR"/>
        </w:rPr>
      </w:pPr>
      <w:r w:rsidRPr="0034613F">
        <w:rPr>
          <w:rFonts w:ascii="Arial" w:eastAsia="Times New Roman" w:hAnsi="Arial" w:cs="Arial"/>
          <w:color w:val="000000" w:themeColor="text1"/>
          <w:sz w:val="24"/>
          <w:szCs w:val="24"/>
          <w:lang w:eastAsia="fr-FR"/>
        </w:rPr>
        <w:t>En cas de renouvellement, l'ancienne carte qui a expiré doit être remise contre la nouvelle carte qui la remplace.</w:t>
      </w:r>
    </w:p>
    <w:p w:rsidR="00A11123" w:rsidRDefault="00A11123" w:rsidP="00A11123">
      <w:pPr>
        <w:spacing w:after="0" w:line="240" w:lineRule="auto"/>
        <w:jc w:val="both"/>
        <w:rPr>
          <w:rFonts w:ascii="Arial" w:eastAsia="Times New Roman" w:hAnsi="Arial" w:cs="Arial"/>
          <w:i/>
          <w:iCs/>
          <w:color w:val="000000" w:themeColor="text1"/>
          <w:lang w:eastAsia="fr-FR"/>
        </w:rPr>
      </w:pPr>
    </w:p>
    <w:p w:rsidR="0034613F" w:rsidRPr="00A11123" w:rsidRDefault="0034613F" w:rsidP="00A11123">
      <w:pPr>
        <w:spacing w:after="0" w:line="240" w:lineRule="auto"/>
        <w:jc w:val="both"/>
        <w:rPr>
          <w:rStyle w:val="bold"/>
          <w:rFonts w:ascii="Arial" w:eastAsia="Times New Roman" w:hAnsi="Arial" w:cs="Arial"/>
          <w:i/>
          <w:iCs/>
          <w:color w:val="000000" w:themeColor="text1"/>
          <w:lang w:eastAsia="fr-FR"/>
        </w:rPr>
      </w:pPr>
      <w:r w:rsidRPr="00A11123">
        <w:rPr>
          <w:rFonts w:ascii="Arial" w:eastAsia="Times New Roman" w:hAnsi="Arial" w:cs="Arial"/>
          <w:i/>
          <w:iCs/>
          <w:color w:val="000000" w:themeColor="text1"/>
          <w:lang w:eastAsia="fr-FR"/>
        </w:rPr>
        <w:t>*</w:t>
      </w:r>
      <w:r w:rsidRPr="0034613F">
        <w:rPr>
          <w:rFonts w:ascii="Arial" w:eastAsia="Times New Roman" w:hAnsi="Arial" w:cs="Arial"/>
          <w:i/>
          <w:iCs/>
          <w:color w:val="000000" w:themeColor="text1"/>
          <w:lang w:eastAsia="fr-FR"/>
        </w:rPr>
        <w:t>Afin de permettre l'exercice immédiat de l'activité ambulante, un certificat provisoire, valable 1 mois, peut être délivré par le CFE, à la demande de l'entrepreneur, en attendant l'obtention de la carte définitive.</w:t>
      </w:r>
    </w:p>
    <w:p w:rsidR="00A11123" w:rsidRDefault="00A11123" w:rsidP="00A11123">
      <w:pPr>
        <w:shd w:val="clear" w:color="auto" w:fill="FFFFFF"/>
        <w:spacing w:after="0" w:line="240" w:lineRule="auto"/>
        <w:jc w:val="both"/>
        <w:rPr>
          <w:rStyle w:val="bold"/>
          <w:rFonts w:ascii="Arial" w:hAnsi="Arial" w:cs="Arial"/>
          <w:b/>
          <w:bCs/>
          <w:color w:val="000000" w:themeColor="text1"/>
          <w:sz w:val="24"/>
          <w:szCs w:val="24"/>
          <w:shd w:val="clear" w:color="auto" w:fill="FFFFFF"/>
        </w:rPr>
      </w:pPr>
    </w:p>
    <w:p w:rsidR="0034613F" w:rsidRPr="00A11123" w:rsidRDefault="0034613F" w:rsidP="00A11123">
      <w:pPr>
        <w:shd w:val="clear" w:color="auto" w:fill="FFFFFF"/>
        <w:spacing w:after="0" w:line="240" w:lineRule="auto"/>
        <w:jc w:val="both"/>
        <w:rPr>
          <w:rFonts w:ascii="Arial" w:hAnsi="Arial" w:cs="Arial"/>
          <w:color w:val="000000" w:themeColor="text1"/>
          <w:sz w:val="24"/>
          <w:szCs w:val="24"/>
        </w:rPr>
      </w:pPr>
      <w:r w:rsidRPr="00A11123">
        <w:rPr>
          <w:rStyle w:val="bold"/>
          <w:rFonts w:ascii="Arial" w:hAnsi="Arial" w:cs="Arial"/>
          <w:b/>
          <w:bCs/>
          <w:color w:val="000000" w:themeColor="text1"/>
          <w:sz w:val="24"/>
          <w:szCs w:val="24"/>
          <w:shd w:val="clear" w:color="auto" w:fill="FFFFFF"/>
        </w:rPr>
        <w:t>À savoir</w:t>
      </w:r>
    </w:p>
    <w:p w:rsidR="0034613F" w:rsidRPr="00A11123" w:rsidRDefault="0034613F" w:rsidP="00A11123">
      <w:pPr>
        <w:pStyle w:val="NormalWeb"/>
        <w:shd w:val="clear" w:color="auto" w:fill="FFFFFF"/>
        <w:spacing w:before="0" w:beforeAutospacing="0" w:after="0" w:afterAutospacing="0"/>
        <w:jc w:val="both"/>
        <w:rPr>
          <w:rFonts w:ascii="Arial" w:hAnsi="Arial" w:cs="Arial"/>
          <w:color w:val="000000" w:themeColor="text1"/>
        </w:rPr>
      </w:pPr>
      <w:r w:rsidRPr="00A11123">
        <w:rPr>
          <w:rFonts w:ascii="Arial" w:hAnsi="Arial" w:cs="Arial"/>
          <w:color w:val="000000" w:themeColor="text1"/>
        </w:rPr>
        <w:t>Cette déclaration remplace la déclaration préalable pour l'exercice d'une activité non sédentaire, qui devait auparavant être effectuée en préfecture (</w:t>
      </w:r>
      <w:proofErr w:type="spellStart"/>
      <w:r w:rsidRPr="00A11123">
        <w:rPr>
          <w:rFonts w:ascii="Arial" w:hAnsi="Arial" w:cs="Arial"/>
          <w:color w:val="000000" w:themeColor="text1"/>
        </w:rPr>
        <w:t>cerfa</w:t>
      </w:r>
      <w:proofErr w:type="spellEnd"/>
      <w:r w:rsidRPr="00A11123">
        <w:rPr>
          <w:rFonts w:ascii="Arial" w:hAnsi="Arial" w:cs="Arial"/>
          <w:color w:val="000000" w:themeColor="text1"/>
        </w:rPr>
        <w:t xml:space="preserve"> n°12742*01 et n°20-3238 ne sont plus en vigueur).</w:t>
      </w:r>
    </w:p>
    <w:p w:rsidR="00FA4E68" w:rsidRPr="00A11123" w:rsidRDefault="00FA4E68" w:rsidP="00A11123">
      <w:pPr>
        <w:spacing w:after="0" w:line="240" w:lineRule="auto"/>
        <w:jc w:val="both"/>
        <w:rPr>
          <w:rFonts w:ascii="Arial" w:hAnsi="Arial" w:cs="Arial"/>
          <w:color w:val="000000" w:themeColor="text1"/>
          <w:sz w:val="24"/>
          <w:szCs w:val="24"/>
        </w:rPr>
      </w:pPr>
    </w:p>
    <w:p w:rsidR="0034613F" w:rsidRPr="0034613F" w:rsidRDefault="0034613F">
      <w:pPr>
        <w:rPr>
          <w:rFonts w:ascii="Arial" w:hAnsi="Arial" w:cs="Arial"/>
          <w:sz w:val="24"/>
          <w:szCs w:val="24"/>
        </w:rPr>
      </w:pPr>
      <w:bookmarkStart w:id="0" w:name="_GoBack"/>
      <w:bookmarkEnd w:id="0"/>
    </w:p>
    <w:sectPr w:rsidR="0034613F" w:rsidRPr="003461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E6814"/>
    <w:multiLevelType w:val="multilevel"/>
    <w:tmpl w:val="0808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85140A"/>
    <w:multiLevelType w:val="multilevel"/>
    <w:tmpl w:val="CC2A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DF218D"/>
    <w:multiLevelType w:val="multilevel"/>
    <w:tmpl w:val="8E0E4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474EFE"/>
    <w:multiLevelType w:val="hybridMultilevel"/>
    <w:tmpl w:val="75B8A0DC"/>
    <w:lvl w:ilvl="0" w:tplc="7FEAC9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13F"/>
    <w:rsid w:val="0034613F"/>
    <w:rsid w:val="00A11123"/>
    <w:rsid w:val="00FA4E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F1C1E"/>
  <w15:chartTrackingRefBased/>
  <w15:docId w15:val="{E0B1CA4F-1651-4F30-9C85-4666634B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rsid w:val="0034613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qFormat/>
    <w:rsid w:val="0034613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34613F"/>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semiHidden/>
    <w:unhideWhenUsed/>
    <w:qFormat/>
    <w:rsid w:val="0034613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34613F"/>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34613F"/>
    <w:rPr>
      <w:rFonts w:ascii="Times New Roman" w:eastAsia="Times New Roman" w:hAnsi="Times New Roman" w:cs="Times New Roman"/>
      <w:b/>
      <w:bCs/>
      <w:sz w:val="27"/>
      <w:szCs w:val="27"/>
      <w:lang w:eastAsia="fr-FR"/>
    </w:rPr>
  </w:style>
  <w:style w:type="paragraph" w:styleId="NormalWeb">
    <w:name w:val="Normal (Web)"/>
    <w:basedOn w:val="Normal"/>
    <w:uiPriority w:val="99"/>
    <w:unhideWhenUsed/>
    <w:rsid w:val="0034613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lossaire">
    <w:name w:val="glossaire"/>
    <w:basedOn w:val="Policepardfaut"/>
    <w:rsid w:val="0034613F"/>
  </w:style>
  <w:style w:type="character" w:customStyle="1" w:styleId="bold">
    <w:name w:val="bold"/>
    <w:basedOn w:val="Policepardfaut"/>
    <w:rsid w:val="0034613F"/>
  </w:style>
  <w:style w:type="character" w:styleId="Lienhypertexte">
    <w:name w:val="Hyperlink"/>
    <w:basedOn w:val="Policepardfaut"/>
    <w:uiPriority w:val="99"/>
    <w:unhideWhenUsed/>
    <w:rsid w:val="0034613F"/>
    <w:rPr>
      <w:color w:val="0000FF"/>
      <w:u w:val="single"/>
    </w:rPr>
  </w:style>
  <w:style w:type="character" w:customStyle="1" w:styleId="valeur">
    <w:name w:val="valeur"/>
    <w:basedOn w:val="Policepardfaut"/>
    <w:rsid w:val="0034613F"/>
  </w:style>
  <w:style w:type="character" w:customStyle="1" w:styleId="Titre4Car">
    <w:name w:val="Titre 4 Car"/>
    <w:basedOn w:val="Policepardfaut"/>
    <w:link w:val="Titre4"/>
    <w:uiPriority w:val="9"/>
    <w:semiHidden/>
    <w:rsid w:val="0034613F"/>
    <w:rPr>
      <w:rFonts w:asciiTheme="majorHAnsi" w:eastAsiaTheme="majorEastAsia" w:hAnsiTheme="majorHAnsi" w:cstheme="majorBidi"/>
      <w:i/>
      <w:iCs/>
      <w:color w:val="2F5496" w:themeColor="accent1" w:themeShade="BF"/>
    </w:rPr>
  </w:style>
  <w:style w:type="paragraph" w:customStyle="1" w:styleId="title-ts">
    <w:name w:val="title-ts"/>
    <w:basedOn w:val="Normal"/>
    <w:rsid w:val="0034613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rong">
    <w:name w:val="strong"/>
    <w:basedOn w:val="Normal"/>
    <w:rsid w:val="0034613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34613F"/>
    <w:rPr>
      <w:rFonts w:asciiTheme="majorHAnsi" w:eastAsiaTheme="majorEastAsia" w:hAnsiTheme="majorHAnsi" w:cstheme="majorBidi"/>
      <w:color w:val="2F5496" w:themeColor="accent1" w:themeShade="BF"/>
      <w:sz w:val="32"/>
      <w:szCs w:val="32"/>
    </w:rPr>
  </w:style>
  <w:style w:type="paragraph" w:styleId="Paragraphedeliste">
    <w:name w:val="List Paragraph"/>
    <w:basedOn w:val="Normal"/>
    <w:uiPriority w:val="34"/>
    <w:qFormat/>
    <w:rsid w:val="0034613F"/>
    <w:pPr>
      <w:ind w:left="720"/>
      <w:contextualSpacing/>
    </w:pPr>
  </w:style>
  <w:style w:type="character" w:styleId="Mentionnonrsolue">
    <w:name w:val="Unresolved Mention"/>
    <w:basedOn w:val="Policepardfaut"/>
    <w:uiPriority w:val="99"/>
    <w:semiHidden/>
    <w:unhideWhenUsed/>
    <w:rsid w:val="003461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758518">
      <w:bodyDiv w:val="1"/>
      <w:marLeft w:val="0"/>
      <w:marRight w:val="0"/>
      <w:marTop w:val="0"/>
      <w:marBottom w:val="0"/>
      <w:divBdr>
        <w:top w:val="none" w:sz="0" w:space="0" w:color="auto"/>
        <w:left w:val="none" w:sz="0" w:space="0" w:color="auto"/>
        <w:bottom w:val="none" w:sz="0" w:space="0" w:color="auto"/>
        <w:right w:val="none" w:sz="0" w:space="0" w:color="auto"/>
      </w:divBdr>
      <w:divsChild>
        <w:div w:id="1687294480">
          <w:marLeft w:val="0"/>
          <w:marRight w:val="0"/>
          <w:marTop w:val="0"/>
          <w:marBottom w:val="0"/>
          <w:divBdr>
            <w:top w:val="none" w:sz="0" w:space="0" w:color="auto"/>
            <w:left w:val="none" w:sz="0" w:space="0" w:color="auto"/>
            <w:bottom w:val="none" w:sz="0" w:space="0" w:color="auto"/>
            <w:right w:val="none" w:sz="0" w:space="0" w:color="auto"/>
          </w:divBdr>
          <w:divsChild>
            <w:div w:id="426314722">
              <w:marLeft w:val="0"/>
              <w:marRight w:val="0"/>
              <w:marTop w:val="300"/>
              <w:marBottom w:val="300"/>
              <w:divBdr>
                <w:top w:val="single" w:sz="6" w:space="8" w:color="114156"/>
                <w:left w:val="single" w:sz="6" w:space="15" w:color="114156"/>
                <w:bottom w:val="single" w:sz="6" w:space="8" w:color="114156"/>
                <w:right w:val="single" w:sz="6" w:space="15" w:color="114156"/>
              </w:divBdr>
              <w:divsChild>
                <w:div w:id="152012061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333841362">
          <w:marLeft w:val="0"/>
          <w:marRight w:val="0"/>
          <w:marTop w:val="0"/>
          <w:marBottom w:val="0"/>
          <w:divBdr>
            <w:top w:val="none" w:sz="0" w:space="0" w:color="auto"/>
            <w:left w:val="none" w:sz="0" w:space="0" w:color="auto"/>
            <w:bottom w:val="none" w:sz="0" w:space="0" w:color="auto"/>
            <w:right w:val="none" w:sz="0" w:space="0" w:color="auto"/>
          </w:divBdr>
          <w:divsChild>
            <w:div w:id="1142578126">
              <w:marLeft w:val="0"/>
              <w:marRight w:val="0"/>
              <w:marTop w:val="300"/>
              <w:marBottom w:val="300"/>
              <w:divBdr>
                <w:top w:val="single" w:sz="6" w:space="8" w:color="114156"/>
                <w:left w:val="single" w:sz="6" w:space="15" w:color="114156"/>
                <w:bottom w:val="single" w:sz="6" w:space="8" w:color="114156"/>
                <w:right w:val="single" w:sz="6" w:space="15" w:color="114156"/>
              </w:divBdr>
              <w:divsChild>
                <w:div w:id="1804762876">
                  <w:marLeft w:val="0"/>
                  <w:marRight w:val="0"/>
                  <w:marTop w:val="300"/>
                  <w:marBottom w:val="0"/>
                  <w:divBdr>
                    <w:top w:val="none" w:sz="0" w:space="0" w:color="auto"/>
                    <w:left w:val="none" w:sz="0" w:space="0" w:color="auto"/>
                    <w:bottom w:val="none" w:sz="0" w:space="0" w:color="auto"/>
                    <w:right w:val="none" w:sz="0" w:space="0" w:color="auto"/>
                  </w:divBdr>
                </w:div>
              </w:divsChild>
            </w:div>
            <w:div w:id="272904803">
              <w:marLeft w:val="0"/>
              <w:marRight w:val="0"/>
              <w:marTop w:val="0"/>
              <w:marBottom w:val="0"/>
              <w:divBdr>
                <w:top w:val="none" w:sz="0" w:space="0" w:color="auto"/>
                <w:left w:val="none" w:sz="0" w:space="0" w:color="auto"/>
                <w:bottom w:val="none" w:sz="0" w:space="0" w:color="auto"/>
                <w:right w:val="none" w:sz="0" w:space="0" w:color="auto"/>
              </w:divBdr>
            </w:div>
          </w:divsChild>
        </w:div>
        <w:div w:id="1335106088">
          <w:marLeft w:val="0"/>
          <w:marRight w:val="0"/>
          <w:marTop w:val="0"/>
          <w:marBottom w:val="0"/>
          <w:divBdr>
            <w:top w:val="none" w:sz="0" w:space="0" w:color="auto"/>
            <w:left w:val="none" w:sz="0" w:space="0" w:color="auto"/>
            <w:bottom w:val="none" w:sz="0" w:space="0" w:color="auto"/>
            <w:right w:val="none" w:sz="0" w:space="0" w:color="auto"/>
          </w:divBdr>
          <w:divsChild>
            <w:div w:id="2081948386">
              <w:marLeft w:val="0"/>
              <w:marRight w:val="0"/>
              <w:marTop w:val="300"/>
              <w:marBottom w:val="300"/>
              <w:divBdr>
                <w:top w:val="single" w:sz="6" w:space="8" w:color="114156"/>
                <w:left w:val="single" w:sz="6" w:space="15" w:color="114156"/>
                <w:bottom w:val="single" w:sz="6" w:space="8" w:color="114156"/>
                <w:right w:val="single" w:sz="6" w:space="15" w:color="114156"/>
              </w:divBdr>
              <w:divsChild>
                <w:div w:id="254559981">
                  <w:marLeft w:val="0"/>
                  <w:marRight w:val="0"/>
                  <w:marTop w:val="300"/>
                  <w:marBottom w:val="0"/>
                  <w:divBdr>
                    <w:top w:val="none" w:sz="0" w:space="0" w:color="auto"/>
                    <w:left w:val="none" w:sz="0" w:space="0" w:color="auto"/>
                    <w:bottom w:val="none" w:sz="0" w:space="0" w:color="auto"/>
                    <w:right w:val="none" w:sz="0" w:space="0" w:color="auto"/>
                  </w:divBdr>
                </w:div>
              </w:divsChild>
            </w:div>
            <w:div w:id="320160691">
              <w:marLeft w:val="0"/>
              <w:marRight w:val="0"/>
              <w:marTop w:val="0"/>
              <w:marBottom w:val="0"/>
              <w:divBdr>
                <w:top w:val="none" w:sz="0" w:space="0" w:color="auto"/>
                <w:left w:val="none" w:sz="0" w:space="0" w:color="auto"/>
                <w:bottom w:val="none" w:sz="0" w:space="0" w:color="auto"/>
                <w:right w:val="none" w:sz="0" w:space="0" w:color="auto"/>
              </w:divBdr>
            </w:div>
          </w:divsChild>
        </w:div>
        <w:div w:id="2114859122">
          <w:marLeft w:val="0"/>
          <w:marRight w:val="0"/>
          <w:marTop w:val="300"/>
          <w:marBottom w:val="0"/>
          <w:divBdr>
            <w:top w:val="single" w:sz="6" w:space="4" w:color="114156"/>
            <w:left w:val="single" w:sz="6" w:space="8" w:color="114156"/>
            <w:bottom w:val="single" w:sz="6" w:space="4" w:color="114156"/>
            <w:right w:val="single" w:sz="6" w:space="8" w:color="114156"/>
          </w:divBdr>
        </w:div>
      </w:divsChild>
    </w:div>
    <w:div w:id="784810157">
      <w:bodyDiv w:val="1"/>
      <w:marLeft w:val="0"/>
      <w:marRight w:val="0"/>
      <w:marTop w:val="0"/>
      <w:marBottom w:val="0"/>
      <w:divBdr>
        <w:top w:val="none" w:sz="0" w:space="0" w:color="auto"/>
        <w:left w:val="none" w:sz="0" w:space="0" w:color="auto"/>
        <w:bottom w:val="none" w:sz="0" w:space="0" w:color="auto"/>
        <w:right w:val="none" w:sz="0" w:space="0" w:color="auto"/>
      </w:divBdr>
      <w:divsChild>
        <w:div w:id="724531208">
          <w:marLeft w:val="0"/>
          <w:marRight w:val="0"/>
          <w:marTop w:val="0"/>
          <w:marBottom w:val="0"/>
          <w:divBdr>
            <w:top w:val="none" w:sz="0" w:space="0" w:color="auto"/>
            <w:left w:val="none" w:sz="0" w:space="0" w:color="auto"/>
            <w:bottom w:val="none" w:sz="0" w:space="0" w:color="auto"/>
            <w:right w:val="none" w:sz="0" w:space="0" w:color="auto"/>
          </w:divBdr>
        </w:div>
        <w:div w:id="1726678960">
          <w:marLeft w:val="0"/>
          <w:marRight w:val="0"/>
          <w:marTop w:val="300"/>
          <w:marBottom w:val="0"/>
          <w:divBdr>
            <w:top w:val="single" w:sz="6" w:space="4" w:color="114156"/>
            <w:left w:val="single" w:sz="6" w:space="8" w:color="114156"/>
            <w:bottom w:val="single" w:sz="6" w:space="4" w:color="114156"/>
            <w:right w:val="single" w:sz="6" w:space="8" w:color="114156"/>
          </w:divBdr>
        </w:div>
        <w:div w:id="1286621167">
          <w:marLeft w:val="0"/>
          <w:marRight w:val="0"/>
          <w:marTop w:val="0"/>
          <w:marBottom w:val="0"/>
          <w:divBdr>
            <w:top w:val="none" w:sz="0" w:space="0" w:color="auto"/>
            <w:left w:val="none" w:sz="0" w:space="0" w:color="auto"/>
            <w:bottom w:val="none" w:sz="0" w:space="0" w:color="auto"/>
            <w:right w:val="none" w:sz="0" w:space="0" w:color="auto"/>
          </w:divBdr>
        </w:div>
        <w:div w:id="912357509">
          <w:marLeft w:val="0"/>
          <w:marRight w:val="0"/>
          <w:marTop w:val="300"/>
          <w:marBottom w:val="0"/>
          <w:divBdr>
            <w:top w:val="single" w:sz="6" w:space="4" w:color="114156"/>
            <w:left w:val="single" w:sz="6" w:space="8" w:color="114156"/>
            <w:bottom w:val="single" w:sz="6" w:space="4" w:color="114156"/>
            <w:right w:val="single" w:sz="6" w:space="8" w:color="114156"/>
          </w:divBdr>
        </w:div>
        <w:div w:id="869757885">
          <w:marLeft w:val="0"/>
          <w:marRight w:val="0"/>
          <w:marTop w:val="0"/>
          <w:marBottom w:val="0"/>
          <w:divBdr>
            <w:top w:val="none" w:sz="0" w:space="0" w:color="auto"/>
            <w:left w:val="none" w:sz="0" w:space="0" w:color="auto"/>
            <w:bottom w:val="none" w:sz="0" w:space="0" w:color="auto"/>
            <w:right w:val="none" w:sz="0" w:space="0" w:color="auto"/>
          </w:divBdr>
        </w:div>
        <w:div w:id="1034041270">
          <w:marLeft w:val="0"/>
          <w:marRight w:val="0"/>
          <w:marTop w:val="300"/>
          <w:marBottom w:val="0"/>
          <w:divBdr>
            <w:top w:val="single" w:sz="6" w:space="4" w:color="114156"/>
            <w:left w:val="single" w:sz="6" w:space="8" w:color="114156"/>
            <w:bottom w:val="single" w:sz="6" w:space="4" w:color="114156"/>
            <w:right w:val="single" w:sz="6" w:space="8" w:color="114156"/>
          </w:divBdr>
        </w:div>
        <w:div w:id="397481940">
          <w:marLeft w:val="0"/>
          <w:marRight w:val="0"/>
          <w:marTop w:val="0"/>
          <w:marBottom w:val="0"/>
          <w:divBdr>
            <w:top w:val="none" w:sz="0" w:space="0" w:color="auto"/>
            <w:left w:val="none" w:sz="0" w:space="0" w:color="auto"/>
            <w:bottom w:val="none" w:sz="0" w:space="0" w:color="auto"/>
            <w:right w:val="none" w:sz="0" w:space="0" w:color="auto"/>
          </w:divBdr>
        </w:div>
      </w:divsChild>
    </w:div>
    <w:div w:id="16951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emarches.interieur.gouv.fr/professionnels/occupation-domaine-public-commerce-ao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emarches.interieur.gouv.fr/professionnels/licence-restaurant-debit-boissons" TargetMode="External"/><Relationship Id="rId12" Type="http://schemas.openxmlformats.org/officeDocument/2006/relationships/hyperlink" Target="https://www.insee.fr/fr/information/19720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marches.interieur.gouv.fr/professionnels/declaration-micro-entrepreneur-auto-entrepreneur" TargetMode="External"/><Relationship Id="rId11" Type="http://schemas.openxmlformats.org/officeDocument/2006/relationships/hyperlink" Target="https://www.cfe-metiers.com/FORMS/listeCM.aspx" TargetMode="External"/><Relationship Id="rId5" Type="http://schemas.openxmlformats.org/officeDocument/2006/relationships/hyperlink" Target="https://www.demarches.interieur.gouv.fr/professionnels/occupation-domaine-public-commerce-aot" TargetMode="External"/><Relationship Id="rId10" Type="http://schemas.openxmlformats.org/officeDocument/2006/relationships/hyperlink" Target="https://www.cci.fr/web/organisation-du-reseau/sites-internet-et-courriels-des-c-r-ci" TargetMode="External"/><Relationship Id="rId4" Type="http://schemas.openxmlformats.org/officeDocument/2006/relationships/webSettings" Target="webSettings.xml"/><Relationship Id="rId9" Type="http://schemas.openxmlformats.org/officeDocument/2006/relationships/hyperlink" Target="https://www.insee.fr/fr/information/197206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780</Words>
  <Characters>4296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Napoléon premier</dc:creator>
  <cp:keywords/>
  <dc:description/>
  <cp:lastModifiedBy>Napoléon premier</cp:lastModifiedBy>
  <cp:revision>1</cp:revision>
  <dcterms:created xsi:type="dcterms:W3CDTF">2020-03-10T16:37:00Z</dcterms:created>
  <dcterms:modified xsi:type="dcterms:W3CDTF">2020-03-10T16:56:00Z</dcterms:modified>
</cp:coreProperties>
</file>